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F0" w:rsidRPr="002374F7" w:rsidRDefault="00B8137F" w:rsidP="00B8137F">
      <w:pPr>
        <w:tabs>
          <w:tab w:val="left" w:pos="2275"/>
        </w:tabs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2374F7">
        <w:rPr>
          <w:rFonts w:ascii="黑体" w:eastAsia="黑体" w:hAnsi="黑体" w:hint="eastAsia"/>
          <w:sz w:val="32"/>
          <w:szCs w:val="32"/>
        </w:rPr>
        <w:t>附件</w:t>
      </w:r>
      <w:r w:rsidR="005D2DF0">
        <w:rPr>
          <w:rFonts w:ascii="黑体" w:eastAsia="黑体" w:hAnsi="黑体"/>
          <w:sz w:val="32"/>
          <w:szCs w:val="32"/>
        </w:rPr>
        <w:t>2</w:t>
      </w:r>
      <w:bookmarkStart w:id="0" w:name="_GoBack"/>
      <w:bookmarkEnd w:id="0"/>
    </w:p>
    <w:p w:rsidR="00B8137F" w:rsidRPr="002374F7" w:rsidRDefault="00B8137F" w:rsidP="00B8137F">
      <w:pPr>
        <w:spacing w:line="56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2374F7">
        <w:rPr>
          <w:rFonts w:ascii="方正小标宋简体" w:eastAsia="方正小标宋简体" w:hint="eastAsia"/>
          <w:bCs/>
          <w:sz w:val="44"/>
          <w:szCs w:val="44"/>
        </w:rPr>
        <w:t>20</w:t>
      </w:r>
      <w:r w:rsidRPr="002374F7">
        <w:rPr>
          <w:rFonts w:ascii="方正小标宋简体" w:eastAsia="方正小标宋简体"/>
          <w:bCs/>
          <w:sz w:val="44"/>
          <w:szCs w:val="44"/>
        </w:rPr>
        <w:t>21</w:t>
      </w:r>
      <w:r w:rsidRPr="002374F7">
        <w:rPr>
          <w:rFonts w:ascii="方正小标宋简体" w:eastAsia="方正小标宋简体" w:hint="eastAsia"/>
          <w:bCs/>
          <w:sz w:val="44"/>
          <w:szCs w:val="44"/>
        </w:rPr>
        <w:t>年</w:t>
      </w:r>
      <w:r w:rsidRPr="002374F7">
        <w:rPr>
          <w:rFonts w:ascii="方正小标宋简体" w:eastAsia="方正小标宋简体" w:hAnsi="宋体" w:hint="eastAsia"/>
          <w:bCs/>
          <w:sz w:val="44"/>
          <w:szCs w:val="44"/>
        </w:rPr>
        <w:t>山东省本科高校教改项目立项</w:t>
      </w:r>
      <w:r w:rsidRPr="002374F7">
        <w:rPr>
          <w:rFonts w:ascii="方正小标宋简体" w:eastAsia="方正小标宋简体" w:hAnsi="宋体"/>
          <w:bCs/>
          <w:sz w:val="44"/>
          <w:szCs w:val="44"/>
        </w:rPr>
        <w:br/>
      </w:r>
      <w:r w:rsidRPr="002374F7">
        <w:rPr>
          <w:rFonts w:ascii="方正小标宋简体" w:eastAsia="方正小标宋简体" w:hAnsi="宋体" w:hint="eastAsia"/>
          <w:bCs/>
          <w:sz w:val="44"/>
          <w:szCs w:val="44"/>
        </w:rPr>
        <w:t>参考指南</w:t>
      </w: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1563"/>
        <w:gridCol w:w="6736"/>
      </w:tblGrid>
      <w:tr w:rsidR="00B8137F" w:rsidRPr="002374F7" w:rsidTr="0094301D">
        <w:trPr>
          <w:trHeight w:hRule="exact" w:val="632"/>
          <w:tblHeader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选题编号</w:t>
            </w:r>
          </w:p>
        </w:tc>
        <w:tc>
          <w:tcPr>
            <w:tcW w:w="6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选题内容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137F" w:rsidRPr="002374F7" w:rsidRDefault="00B8137F" w:rsidP="0094301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A、高等教育发展研究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A01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山东高等教育发展战略研究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A02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山东高等教育竞争力研究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A03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新时代高质量高等教育体系研究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A04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高等学校治理体系和治理能力现代化研究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A05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现代大学制度研究与探索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A06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高等学校办学特色的培育研究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A07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山东高校教育资源统筹利用与有效管理研究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A08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高等学校适应地方经济发展研究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A09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应用型大学建设研究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A10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山东新建本科院校发展模式研究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A</w:t>
            </w:r>
            <w:r w:rsidRPr="002374F7"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山东省高等学校学科专业结构布局与调整研究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strike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A</w:t>
            </w:r>
            <w:r w:rsidRPr="002374F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strike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其他同类研究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137F" w:rsidRPr="002374F7" w:rsidRDefault="00B8137F" w:rsidP="0094301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B、人才培养模式改革与创新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B01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新高考改革下高等学校人才培养模式与体系研究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B02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高等学校应用研究型、应用型人才培养模式研究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B0</w:t>
            </w:r>
            <w:r w:rsidRPr="002374F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高等学校拔尖创新型人才培养模式研究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B0</w:t>
            </w:r>
            <w:r w:rsidRPr="002374F7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高等学校卓越人才培养模式研究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B0</w:t>
            </w:r>
            <w:r w:rsidRPr="002374F7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高等学校复合型人才培养模式研究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B0</w:t>
            </w:r>
            <w:r w:rsidRPr="002374F7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高等学校国际视野及国际化人才培养模式研究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B0</w:t>
            </w:r>
            <w:r w:rsidRPr="002374F7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高等学校通识教育教学内容与体系建设研究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B0</w:t>
            </w:r>
            <w:r w:rsidRPr="002374F7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高校实践教学模式及运行机制创新研究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B0</w:t>
            </w:r>
            <w:r w:rsidRPr="002374F7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高等学校产学研协同育人机制研究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B</w:t>
            </w:r>
            <w:r w:rsidRPr="002374F7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高等学校“五育并举”人才培养模式研究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B</w:t>
            </w:r>
            <w:r w:rsidRPr="002374F7"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高等学校德育教育模式创新研究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B</w:t>
            </w:r>
            <w:r w:rsidRPr="002374F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高等学校体育教育模式创新研究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B1</w:t>
            </w:r>
            <w:r w:rsidRPr="002374F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高等学校美育教育模式创新研究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strike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B14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高等学校劳动教育模式创新研究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strike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B15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其他同类研究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137F" w:rsidRPr="002374F7" w:rsidRDefault="00B8137F" w:rsidP="0094301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C、专业建设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C01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</w:t>
            </w:r>
            <w:r w:rsidRPr="002374F7">
              <w:rPr>
                <w:rFonts w:hint="eastAsia"/>
                <w:kern w:val="0"/>
                <w:sz w:val="24"/>
                <w:szCs w:val="24"/>
              </w:rPr>
              <w:t>多学科、跨专业交叉融合的专业建设模式研究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C02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高等学校专业群建设研究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C03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高等学校基于产业需求的专业动态调整机制研究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C04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新工科专业建设研究</w:t>
            </w:r>
          </w:p>
        </w:tc>
      </w:tr>
      <w:tr w:rsidR="00B8137F" w:rsidRPr="002374F7" w:rsidTr="0094301D">
        <w:trPr>
          <w:trHeight w:hRule="exact" w:val="698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C05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新农科专业建设研究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C06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新医科专业建设研究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/>
                <w:kern w:val="0"/>
                <w:sz w:val="24"/>
                <w:szCs w:val="24"/>
              </w:rPr>
              <w:t>C07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新文科专业建设研究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/>
                <w:kern w:val="0"/>
                <w:sz w:val="24"/>
                <w:szCs w:val="24"/>
              </w:rPr>
              <w:t>C08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一流专业建设研究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</w:pPr>
            <w:r w:rsidRPr="002374F7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C09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微专业建设研究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/>
                <w:kern w:val="0"/>
                <w:sz w:val="24"/>
                <w:szCs w:val="24"/>
              </w:rPr>
              <w:t>C10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专业课程体系整体优化研究与实践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</w:pPr>
            <w:r w:rsidRPr="002374F7">
              <w:rPr>
                <w:rFonts w:ascii="宋体" w:hAnsi="宋体" w:cs="宋体"/>
                <w:kern w:val="0"/>
                <w:sz w:val="24"/>
                <w:szCs w:val="24"/>
              </w:rPr>
              <w:t>C1</w:t>
            </w: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其他同类研究</w:t>
            </w:r>
          </w:p>
        </w:tc>
      </w:tr>
      <w:tr w:rsidR="00B8137F" w:rsidRPr="002374F7" w:rsidTr="0094301D">
        <w:trPr>
          <w:trHeight w:hRule="exact" w:val="600"/>
        </w:trPr>
        <w:tc>
          <w:tcPr>
            <w:tcW w:w="8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D、课程建设</w:t>
            </w:r>
          </w:p>
        </w:tc>
      </w:tr>
      <w:tr w:rsidR="00B8137F" w:rsidRPr="002374F7" w:rsidTr="0094301D">
        <w:trPr>
          <w:trHeight w:hRule="exact" w:val="6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D01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普通本科高校课程思政示范课程建设研究</w:t>
            </w:r>
          </w:p>
        </w:tc>
      </w:tr>
      <w:tr w:rsidR="00B8137F" w:rsidRPr="002374F7" w:rsidTr="0094301D">
        <w:trPr>
          <w:trHeight w:hRule="exact" w:val="6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D02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习近平新时代中国特色社会主义思想“三进”模式研究</w:t>
            </w:r>
          </w:p>
        </w:tc>
      </w:tr>
      <w:tr w:rsidR="00B8137F" w:rsidRPr="002374F7" w:rsidTr="0094301D">
        <w:trPr>
          <w:trHeight w:hRule="exact" w:val="6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D03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一流课程与教材建设研究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D04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微课建设与应用研究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strike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D05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strike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高等学校教学资源库建设与应用研究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strike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D06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strike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其他同类研究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137F" w:rsidRPr="002374F7" w:rsidRDefault="00B8137F" w:rsidP="0094301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E、教育教学方法改革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E01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高等学校本科教学内容更新机制研究与应用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E02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高等学校课堂教学模式创新研究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E03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高等学校研究性教学的实践与探索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E04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高等学校智慧教学研究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E05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高等学校案例式、启发式、探究式等教学方法研究与实践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E06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高等学校公共基础课教学改革研究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E07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高等学校线上教学方法改革研究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E08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高等学校线上线下混合式教学方法改革研究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E09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高等学校实践教学方法改革研究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E10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其他同类研究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137F" w:rsidRPr="002374F7" w:rsidRDefault="00B8137F" w:rsidP="0094301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lastRenderedPageBreak/>
              <w:t>F、创新创业教育改革研究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F01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高等学校创新创业与专业教育融合的人才培养模式改革研究与实践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F</w:t>
            </w:r>
            <w:r w:rsidRPr="002374F7">
              <w:rPr>
                <w:rFonts w:ascii="宋体" w:hAnsi="宋体"/>
                <w:sz w:val="24"/>
                <w:szCs w:val="24"/>
              </w:rPr>
              <w:t>02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高等学校双创基地建设的研究与实践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F</w:t>
            </w:r>
            <w:r w:rsidRPr="002374F7">
              <w:rPr>
                <w:rFonts w:ascii="宋体" w:hAnsi="宋体"/>
                <w:sz w:val="24"/>
                <w:szCs w:val="24"/>
              </w:rPr>
              <w:t>03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高等学校大学生职业生涯规划、就业指导与服务研究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F</w:t>
            </w:r>
            <w:r w:rsidRPr="002374F7">
              <w:rPr>
                <w:rFonts w:ascii="宋体" w:hAnsi="宋体"/>
                <w:sz w:val="24"/>
                <w:szCs w:val="24"/>
              </w:rPr>
              <w:t>04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高等学校大学生创新创业教育与就业、创业能力研究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F</w:t>
            </w:r>
            <w:r w:rsidRPr="002374F7">
              <w:rPr>
                <w:rFonts w:ascii="宋体" w:hAnsi="宋体"/>
                <w:sz w:val="24"/>
                <w:szCs w:val="24"/>
              </w:rPr>
              <w:t>05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高等学校第二课堂与大学生创新创业能力培养研究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F</w:t>
            </w:r>
            <w:r w:rsidRPr="002374F7">
              <w:rPr>
                <w:rFonts w:ascii="宋体" w:hAnsi="宋体"/>
                <w:sz w:val="24"/>
                <w:szCs w:val="24"/>
              </w:rPr>
              <w:t>06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高等学校大学生科技竞赛活动组织管理模式研究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F</w:t>
            </w:r>
            <w:r w:rsidRPr="002374F7">
              <w:rPr>
                <w:rFonts w:ascii="宋体" w:hAnsi="宋体"/>
                <w:sz w:val="24"/>
                <w:szCs w:val="24"/>
              </w:rPr>
              <w:t>07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其他同类研究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137F" w:rsidRPr="002374F7" w:rsidRDefault="00B8137F" w:rsidP="0094301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G、基层教学组织与教师队伍建设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G01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高等学校基层教学组织建设研究与实践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G</w:t>
            </w:r>
            <w:r w:rsidRPr="002374F7">
              <w:rPr>
                <w:rFonts w:ascii="宋体" w:hAnsi="宋体"/>
                <w:sz w:val="24"/>
                <w:szCs w:val="24"/>
              </w:rPr>
              <w:t>02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高等学校虚拟教研室建设方法与实践探索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G</w:t>
            </w:r>
            <w:r w:rsidRPr="002374F7">
              <w:rPr>
                <w:rFonts w:ascii="宋体" w:hAnsi="宋体"/>
                <w:sz w:val="24"/>
                <w:szCs w:val="24"/>
              </w:rPr>
              <w:t>03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高等学校教师教学激励机制研究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G04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高等学校教学名师成长机制与管理研究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G05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高等学校“双师型”教师培养机制研究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G06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高等学校教师发展及服务支持体系研究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G07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高等学校教师职业道德建设研究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G</w:t>
            </w:r>
            <w:r w:rsidRPr="002374F7">
              <w:rPr>
                <w:rFonts w:ascii="宋体" w:hAnsi="宋体"/>
                <w:sz w:val="24"/>
                <w:szCs w:val="24"/>
              </w:rPr>
              <w:t>08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高等学校本科生导师制的研究与实践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G</w:t>
            </w:r>
            <w:r w:rsidRPr="002374F7">
              <w:rPr>
                <w:rFonts w:ascii="宋体" w:hAnsi="宋体"/>
                <w:sz w:val="24"/>
                <w:szCs w:val="24"/>
              </w:rPr>
              <w:t>09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高等学校青年教师培养研究与实践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G</w:t>
            </w:r>
            <w:r w:rsidRPr="002374F7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高等学校教师多元评价体系研究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G</w:t>
            </w:r>
            <w:r w:rsidRPr="002374F7">
              <w:rPr>
                <w:rFonts w:ascii="宋体" w:hAnsi="宋体"/>
                <w:sz w:val="24"/>
                <w:szCs w:val="24"/>
              </w:rPr>
              <w:t>1</w:t>
            </w:r>
            <w:r w:rsidRPr="002374F7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其他同类研究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H、教学管理与质量保障体系建设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H01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高等学校教学管理体制研究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H</w:t>
            </w:r>
            <w:r w:rsidRPr="002374F7">
              <w:rPr>
                <w:rFonts w:ascii="宋体" w:hAnsi="宋体"/>
                <w:sz w:val="24"/>
                <w:szCs w:val="24"/>
              </w:rPr>
              <w:t>02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高等学校教学质量监控和保障体系研究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H</w:t>
            </w:r>
            <w:r w:rsidRPr="002374F7">
              <w:rPr>
                <w:rFonts w:ascii="宋体" w:hAnsi="宋体"/>
                <w:sz w:val="24"/>
                <w:szCs w:val="24"/>
              </w:rPr>
              <w:t>03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高等学校人才培养质量评价体系与方法研究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H</w:t>
            </w:r>
            <w:r w:rsidRPr="002374F7">
              <w:rPr>
                <w:rFonts w:ascii="宋体" w:hAnsi="宋体"/>
                <w:sz w:val="24"/>
                <w:szCs w:val="24"/>
              </w:rPr>
              <w:t>04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高校教学激励机制、评价机制和保障机制研究与实践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H</w:t>
            </w:r>
            <w:r w:rsidRPr="002374F7">
              <w:rPr>
                <w:rFonts w:ascii="宋体" w:hAnsi="宋体"/>
                <w:sz w:val="24"/>
                <w:szCs w:val="24"/>
              </w:rPr>
              <w:t>05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高等学校专业认证、专业评估、课程评估研究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H</w:t>
            </w:r>
            <w:r w:rsidRPr="002374F7">
              <w:rPr>
                <w:rFonts w:ascii="宋体" w:hAnsi="宋体"/>
                <w:sz w:val="24"/>
                <w:szCs w:val="24"/>
              </w:rPr>
              <w:t>06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高等学校教学管理信息化建设研究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H</w:t>
            </w:r>
            <w:r w:rsidRPr="002374F7">
              <w:rPr>
                <w:rFonts w:ascii="宋体" w:hAnsi="宋体"/>
                <w:sz w:val="24"/>
                <w:szCs w:val="24"/>
              </w:rPr>
              <w:t>07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高等学校本科人才培养过程管理研究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H</w:t>
            </w:r>
            <w:r w:rsidRPr="002374F7">
              <w:rPr>
                <w:rFonts w:ascii="宋体" w:hAnsi="宋体"/>
                <w:sz w:val="24"/>
                <w:szCs w:val="24"/>
              </w:rPr>
              <w:t>08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高等学校学生实习组织与管理模式研究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H</w:t>
            </w:r>
            <w:r w:rsidRPr="002374F7">
              <w:rPr>
                <w:rFonts w:ascii="宋体" w:hAnsi="宋体"/>
                <w:sz w:val="24"/>
                <w:szCs w:val="24"/>
              </w:rPr>
              <w:t>09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高等学校课程考核与学业评价改革研究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H</w:t>
            </w:r>
            <w:r w:rsidRPr="002374F7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高等学校大学生学习与发展评价研究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H</w:t>
            </w:r>
            <w:r w:rsidRPr="002374F7">
              <w:rPr>
                <w:rFonts w:ascii="宋体" w:hAnsi="宋体"/>
                <w:sz w:val="24"/>
                <w:szCs w:val="24"/>
              </w:rPr>
              <w:t>11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高等学校“评教”与“评学”融合机制研究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tabs>
                <w:tab w:val="left" w:pos="358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H</w:t>
            </w:r>
            <w:r w:rsidRPr="002374F7">
              <w:rPr>
                <w:rFonts w:ascii="宋体" w:hAnsi="宋体"/>
                <w:sz w:val="24"/>
                <w:szCs w:val="24"/>
              </w:rPr>
              <w:t>1</w:t>
            </w:r>
            <w:r w:rsidRPr="002374F7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高等学校课程教材管理与评估研究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H</w:t>
            </w:r>
            <w:r w:rsidRPr="002374F7">
              <w:rPr>
                <w:rFonts w:ascii="宋体" w:hAnsi="宋体"/>
                <w:sz w:val="24"/>
                <w:szCs w:val="24"/>
              </w:rPr>
              <w:t>1</w:t>
            </w:r>
            <w:r w:rsidRPr="002374F7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高等学校教学督导工作研究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strike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H</w:t>
            </w:r>
            <w:r w:rsidRPr="002374F7">
              <w:rPr>
                <w:rFonts w:ascii="宋体" w:hAnsi="宋体"/>
                <w:sz w:val="24"/>
                <w:szCs w:val="24"/>
              </w:rPr>
              <w:t>1</w:t>
            </w:r>
            <w:r w:rsidRPr="002374F7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高等学校多校区教学管理研究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strike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H</w:t>
            </w:r>
            <w:r w:rsidRPr="002374F7">
              <w:rPr>
                <w:rFonts w:ascii="宋体" w:hAnsi="宋体"/>
                <w:sz w:val="24"/>
                <w:szCs w:val="24"/>
              </w:rPr>
              <w:t>1</w:t>
            </w:r>
            <w:r w:rsidRPr="002374F7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高等学校教学管理队伍建设研究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strike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H</w:t>
            </w:r>
            <w:r w:rsidRPr="002374F7">
              <w:rPr>
                <w:rFonts w:ascii="宋体" w:hAnsi="宋体"/>
                <w:sz w:val="24"/>
                <w:szCs w:val="24"/>
              </w:rPr>
              <w:t>1</w:t>
            </w:r>
            <w:r w:rsidRPr="002374F7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高等学校学分制改革研究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strike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H</w:t>
            </w:r>
            <w:r w:rsidRPr="002374F7">
              <w:rPr>
                <w:rFonts w:ascii="宋体" w:hAnsi="宋体"/>
                <w:sz w:val="24"/>
                <w:szCs w:val="24"/>
              </w:rPr>
              <w:t>1</w:t>
            </w:r>
            <w:r w:rsidRPr="002374F7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其他同类研究</w:t>
            </w:r>
          </w:p>
        </w:tc>
      </w:tr>
      <w:tr w:rsidR="00B8137F" w:rsidRPr="002374F7" w:rsidTr="0094301D">
        <w:trPr>
          <w:trHeight w:hRule="exact" w:val="632"/>
        </w:trPr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I、其他</w:t>
            </w:r>
          </w:p>
        </w:tc>
      </w:tr>
      <w:tr w:rsidR="00B8137F" w:rsidRPr="002374F7" w:rsidTr="0094301D">
        <w:trPr>
          <w:trHeight w:hRule="exact" w:val="663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W99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7F" w:rsidRPr="002374F7" w:rsidRDefault="00B8137F" w:rsidP="0094301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4F7">
              <w:rPr>
                <w:rFonts w:ascii="宋体" w:hAnsi="宋体" w:cs="宋体" w:hint="eastAsia"/>
                <w:kern w:val="0"/>
                <w:sz w:val="24"/>
                <w:szCs w:val="24"/>
              </w:rPr>
              <w:t>其他选题</w:t>
            </w:r>
          </w:p>
        </w:tc>
      </w:tr>
    </w:tbl>
    <w:p w:rsidR="00B8137F" w:rsidRPr="002374F7" w:rsidRDefault="00B8137F" w:rsidP="00B8137F">
      <w:pPr>
        <w:widowControl/>
        <w:jc w:val="left"/>
        <w:rPr>
          <w:szCs w:val="24"/>
        </w:rPr>
      </w:pPr>
    </w:p>
    <w:p w:rsidR="00D85E1A" w:rsidRDefault="00D85E1A" w:rsidP="00B8137F"/>
    <w:sectPr w:rsidR="00D85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60" w:rsidRDefault="00907B60" w:rsidP="00B8137F">
      <w:r>
        <w:separator/>
      </w:r>
    </w:p>
  </w:endnote>
  <w:endnote w:type="continuationSeparator" w:id="0">
    <w:p w:rsidR="00907B60" w:rsidRDefault="00907B60" w:rsidP="00B8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60" w:rsidRDefault="00907B60" w:rsidP="00B8137F">
      <w:r>
        <w:separator/>
      </w:r>
    </w:p>
  </w:footnote>
  <w:footnote w:type="continuationSeparator" w:id="0">
    <w:p w:rsidR="00907B60" w:rsidRDefault="00907B60" w:rsidP="00B81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45"/>
    <w:rsid w:val="000333AC"/>
    <w:rsid w:val="005D2DF0"/>
    <w:rsid w:val="00892C45"/>
    <w:rsid w:val="00907B60"/>
    <w:rsid w:val="00B8137F"/>
    <w:rsid w:val="00D8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46D44"/>
  <w15:chartTrackingRefBased/>
  <w15:docId w15:val="{0E03AEA6-848B-4021-B9B2-21CBC715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37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13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13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13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2021-09-14T08:15:00Z</dcterms:created>
  <dcterms:modified xsi:type="dcterms:W3CDTF">2021-09-14T08:16:00Z</dcterms:modified>
</cp:coreProperties>
</file>