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AF6" w:rsidRPr="00C356D2" w:rsidRDefault="00C356D2" w:rsidP="00C356D2">
      <w:pPr>
        <w:widowControl/>
        <w:shd w:val="clear" w:color="auto" w:fill="FFFFFF"/>
        <w:rPr>
          <w:rFonts w:ascii="仿宋_GB2312" w:eastAsia="仿宋_GB2312" w:cs="仿宋_GB2312"/>
          <w:color w:val="000000" w:themeColor="text1"/>
          <w:kern w:val="0"/>
          <w:szCs w:val="32"/>
          <w:shd w:val="clear" w:color="auto" w:fill="FFFFFF"/>
          <w:lang w:bidi="ar"/>
        </w:rPr>
      </w:pPr>
      <w:r>
        <w:rPr>
          <w:rFonts w:ascii="黑体" w:eastAsia="黑体" w:hAnsi="黑体" w:cs="黑体" w:hint="eastAsia"/>
          <w:color w:val="000000" w:themeColor="text1"/>
          <w:kern w:val="0"/>
          <w:sz w:val="32"/>
          <w:szCs w:val="32"/>
          <w:shd w:val="clear" w:color="auto" w:fill="FFFFFF"/>
          <w:lang w:bidi="ar"/>
        </w:rPr>
        <w:t>附件</w:t>
      </w:r>
      <w:r>
        <w:rPr>
          <w:rFonts w:ascii="黑体" w:eastAsia="黑体" w:hAnsi="黑体" w:cs="黑体" w:hint="eastAsia"/>
          <w:color w:val="000000" w:themeColor="text1"/>
          <w:kern w:val="0"/>
          <w:sz w:val="32"/>
          <w:szCs w:val="32"/>
          <w:shd w:val="clear" w:color="auto" w:fill="FFFFFF"/>
          <w:lang w:bidi="ar"/>
        </w:rPr>
        <w:t>1</w:t>
      </w:r>
    </w:p>
    <w:p w:rsidR="006F5AF6" w:rsidRDefault="00C356D2">
      <w:pPr>
        <w:widowControl/>
        <w:shd w:val="clear" w:color="auto" w:fill="FFFFFF"/>
        <w:jc w:val="center"/>
        <w:rPr>
          <w:rFonts w:ascii="方正小标宋简体" w:eastAsia="方正小标宋简体" w:hAnsi="方正小标宋简体" w:cs="方正小标宋简体"/>
          <w:color w:val="000000" w:themeColor="text1"/>
          <w:kern w:val="0"/>
          <w:sz w:val="44"/>
          <w:szCs w:val="44"/>
          <w:shd w:val="clear" w:color="auto" w:fill="FFFFFF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kern w:val="0"/>
          <w:sz w:val="44"/>
          <w:szCs w:val="44"/>
          <w:shd w:val="clear" w:color="auto" w:fill="FFFFFF"/>
          <w:lang w:bidi="ar"/>
        </w:rPr>
        <w:t>2024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kern w:val="0"/>
          <w:sz w:val="44"/>
          <w:szCs w:val="44"/>
          <w:shd w:val="clear" w:color="auto" w:fill="FFFFFF"/>
          <w:lang w:bidi="ar"/>
        </w:rPr>
        <w:t>年重大基础研究项目指南建议书</w:t>
      </w:r>
    </w:p>
    <w:p w:rsidR="006F5AF6" w:rsidRDefault="00C356D2">
      <w:pPr>
        <w:numPr>
          <w:ilvl w:val="0"/>
          <w:numId w:val="1"/>
        </w:numPr>
        <w:spacing w:line="500" w:lineRule="exact"/>
        <w:ind w:firstLineChars="200" w:firstLine="640"/>
        <w:rPr>
          <w:rFonts w:ascii="黑体" w:eastAsia="黑体" w:hAnsi="黑体" w:cs="黑体"/>
          <w:bCs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 w:themeColor="text1"/>
          <w:sz w:val="32"/>
          <w:szCs w:val="32"/>
        </w:rPr>
        <w:t>指南名称</w:t>
      </w:r>
    </w:p>
    <w:p w:rsidR="006F5AF6" w:rsidRDefault="00C356D2">
      <w:pPr>
        <w:numPr>
          <w:ilvl w:val="0"/>
          <w:numId w:val="1"/>
        </w:numPr>
        <w:spacing w:line="500" w:lineRule="exact"/>
        <w:ind w:firstLineChars="200" w:firstLine="640"/>
        <w:rPr>
          <w:rFonts w:ascii="黑体" w:eastAsia="黑体" w:hAnsi="黑体" w:cs="黑体"/>
          <w:bCs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 w:themeColor="text1"/>
          <w:sz w:val="32"/>
          <w:szCs w:val="32"/>
        </w:rPr>
        <w:t>所属领域及研究性质</w:t>
      </w:r>
    </w:p>
    <w:p w:rsidR="006F5AF6" w:rsidRDefault="00C356D2">
      <w:pPr>
        <w:spacing w:line="50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领域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按照</w:t>
      </w:r>
      <w:r>
        <w:rPr>
          <w:rFonts w:ascii="Times New Roman" w:eastAsia="仿宋_GB2312" w:hAnsi="Times New Roman" w:cs="仿宋_GB2312"/>
          <w:sz w:val="32"/>
          <w:szCs w:val="32"/>
        </w:rPr>
        <w:t>元宇宙、人工智能、生命科学、未来网络、量子科技、人形机器人、深海空天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等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7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大未来产业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填写，研究性质分为基础、应用基础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、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前沿技术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</w:p>
    <w:p w:rsidR="006F5AF6" w:rsidRDefault="00C356D2">
      <w:pPr>
        <w:numPr>
          <w:ilvl w:val="255"/>
          <w:numId w:val="0"/>
        </w:numPr>
        <w:spacing w:line="500" w:lineRule="exact"/>
        <w:ind w:firstLineChars="200" w:firstLine="640"/>
        <w:rPr>
          <w:rFonts w:ascii="黑体" w:eastAsia="黑体" w:hAnsi="黑体" w:cs="黑体"/>
          <w:bCs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 w:themeColor="text1"/>
          <w:sz w:val="32"/>
          <w:szCs w:val="32"/>
        </w:rPr>
        <w:t>三、建议人及联系方式</w:t>
      </w:r>
    </w:p>
    <w:p w:rsidR="006F5AF6" w:rsidRDefault="00C356D2">
      <w:pPr>
        <w:numPr>
          <w:ilvl w:val="255"/>
          <w:numId w:val="0"/>
        </w:numPr>
        <w:spacing w:line="500" w:lineRule="exact"/>
        <w:ind w:firstLineChars="200" w:firstLine="640"/>
        <w:rPr>
          <w:rFonts w:ascii="黑体" w:eastAsia="黑体" w:hAnsi="黑体" w:cs="黑体"/>
          <w:bCs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 w:themeColor="text1"/>
          <w:sz w:val="32"/>
          <w:szCs w:val="32"/>
        </w:rPr>
        <w:t>四、推荐指南研究背景</w:t>
      </w:r>
    </w:p>
    <w:p w:rsidR="006F5AF6" w:rsidRDefault="00C356D2">
      <w:pPr>
        <w:spacing w:line="50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简述推荐指南提出的政策依据、研究意义和迫切性。</w:t>
      </w:r>
    </w:p>
    <w:p w:rsidR="006F5AF6" w:rsidRDefault="00C356D2">
      <w:pPr>
        <w:spacing w:line="500" w:lineRule="exact"/>
        <w:ind w:firstLineChars="200" w:firstLine="640"/>
        <w:rPr>
          <w:rFonts w:ascii="黑体" w:eastAsia="黑体" w:hAnsi="黑体" w:cs="黑体"/>
          <w:bCs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 w:themeColor="text1"/>
          <w:sz w:val="32"/>
          <w:szCs w:val="32"/>
        </w:rPr>
        <w:t>五、拟开展的主要研究内容</w:t>
      </w:r>
    </w:p>
    <w:p w:rsidR="006F5AF6" w:rsidRDefault="00C356D2">
      <w:pPr>
        <w:spacing w:line="50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围绕重大科学问题，提炼主要研究要点、预期目标和科学价值，并进行精练描述。</w:t>
      </w:r>
    </w:p>
    <w:p w:rsidR="006F5AF6" w:rsidRDefault="00C356D2">
      <w:pPr>
        <w:spacing w:line="500" w:lineRule="exact"/>
        <w:ind w:firstLineChars="200" w:firstLine="640"/>
        <w:rPr>
          <w:rFonts w:ascii="黑体" w:eastAsia="黑体" w:hAnsi="黑体" w:cs="黑体"/>
          <w:bCs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六、</w:t>
      </w:r>
      <w:r>
        <w:rPr>
          <w:rFonts w:ascii="黑体" w:eastAsia="黑体" w:hAnsi="黑体" w:cs="黑体" w:hint="eastAsia"/>
          <w:bCs/>
          <w:color w:val="000000" w:themeColor="text1"/>
          <w:sz w:val="32"/>
          <w:szCs w:val="32"/>
        </w:rPr>
        <w:t>拟解决的重大科学问题和技术难题</w:t>
      </w:r>
    </w:p>
    <w:p w:rsidR="006F5AF6" w:rsidRDefault="00C356D2">
      <w:pPr>
        <w:spacing w:line="50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凝练提出拟解决的重大科学问题和前沿技术问题，并简要分析。</w:t>
      </w:r>
    </w:p>
    <w:p w:rsidR="006F5AF6" w:rsidRDefault="00C356D2">
      <w:pPr>
        <w:ind w:firstLineChars="200" w:firstLine="640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七、先进性分析</w:t>
      </w:r>
    </w:p>
    <w:tbl>
      <w:tblPr>
        <w:tblStyle w:val="a7"/>
        <w:tblW w:w="8161" w:type="dxa"/>
        <w:tblInd w:w="355" w:type="dxa"/>
        <w:tblLayout w:type="fixed"/>
        <w:tblLook w:val="04A0" w:firstRow="1" w:lastRow="0" w:firstColumn="1" w:lastColumn="0" w:noHBand="0" w:noVBand="1"/>
      </w:tblPr>
      <w:tblGrid>
        <w:gridCol w:w="1774"/>
        <w:gridCol w:w="2129"/>
        <w:gridCol w:w="1423"/>
        <w:gridCol w:w="2835"/>
      </w:tblGrid>
      <w:tr w:rsidR="006F5AF6">
        <w:tc>
          <w:tcPr>
            <w:tcW w:w="1774" w:type="dxa"/>
          </w:tcPr>
          <w:p w:rsidR="006F5AF6" w:rsidRDefault="00C356D2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</w:rPr>
              <w:t>指标</w:t>
            </w:r>
          </w:p>
        </w:tc>
        <w:tc>
          <w:tcPr>
            <w:tcW w:w="2129" w:type="dxa"/>
          </w:tcPr>
          <w:p w:rsidR="006F5AF6" w:rsidRDefault="00C356D2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</w:rPr>
              <w:t>国内</w:t>
            </w:r>
          </w:p>
        </w:tc>
        <w:tc>
          <w:tcPr>
            <w:tcW w:w="1423" w:type="dxa"/>
          </w:tcPr>
          <w:p w:rsidR="006F5AF6" w:rsidRDefault="00C356D2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</w:rPr>
              <w:t>国际</w:t>
            </w:r>
          </w:p>
        </w:tc>
        <w:tc>
          <w:tcPr>
            <w:tcW w:w="2835" w:type="dxa"/>
          </w:tcPr>
          <w:p w:rsidR="006F5AF6" w:rsidRDefault="00C356D2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</w:rPr>
              <w:t>目标（与国际水平对比）</w:t>
            </w:r>
          </w:p>
        </w:tc>
      </w:tr>
      <w:tr w:rsidR="006F5AF6">
        <w:trPr>
          <w:trHeight w:val="400"/>
        </w:trPr>
        <w:tc>
          <w:tcPr>
            <w:tcW w:w="1774" w:type="dxa"/>
          </w:tcPr>
          <w:p w:rsidR="006F5AF6" w:rsidRDefault="006F5AF6">
            <w:pPr>
              <w:rPr>
                <w:rFonts w:ascii="黑体" w:eastAsia="黑体" w:hAnsi="黑体" w:cs="黑体"/>
                <w:color w:val="000000" w:themeColor="text1"/>
                <w:szCs w:val="32"/>
              </w:rPr>
            </w:pPr>
          </w:p>
        </w:tc>
        <w:tc>
          <w:tcPr>
            <w:tcW w:w="2129" w:type="dxa"/>
          </w:tcPr>
          <w:p w:rsidR="006F5AF6" w:rsidRDefault="006F5AF6">
            <w:pPr>
              <w:rPr>
                <w:rFonts w:ascii="黑体" w:eastAsia="黑体" w:hAnsi="黑体" w:cs="黑体"/>
                <w:color w:val="000000" w:themeColor="text1"/>
                <w:szCs w:val="32"/>
              </w:rPr>
            </w:pPr>
          </w:p>
        </w:tc>
        <w:tc>
          <w:tcPr>
            <w:tcW w:w="1423" w:type="dxa"/>
          </w:tcPr>
          <w:p w:rsidR="006F5AF6" w:rsidRDefault="006F5AF6">
            <w:pPr>
              <w:rPr>
                <w:rFonts w:ascii="黑体" w:eastAsia="黑体" w:hAnsi="黑体" w:cs="黑体"/>
                <w:color w:val="000000" w:themeColor="text1"/>
                <w:szCs w:val="32"/>
              </w:rPr>
            </w:pPr>
          </w:p>
        </w:tc>
        <w:tc>
          <w:tcPr>
            <w:tcW w:w="2835" w:type="dxa"/>
          </w:tcPr>
          <w:p w:rsidR="006F5AF6" w:rsidRDefault="006F5AF6">
            <w:pPr>
              <w:rPr>
                <w:rFonts w:ascii="黑体" w:eastAsia="黑体" w:hAnsi="黑体" w:cs="黑体"/>
                <w:color w:val="000000" w:themeColor="text1"/>
                <w:szCs w:val="32"/>
              </w:rPr>
            </w:pPr>
          </w:p>
        </w:tc>
      </w:tr>
    </w:tbl>
    <w:p w:rsidR="006F5AF6" w:rsidRDefault="00C356D2">
      <w:pPr>
        <w:spacing w:line="500" w:lineRule="exact"/>
        <w:ind w:firstLineChars="200" w:firstLine="640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八、可行性分析</w:t>
      </w:r>
    </w:p>
    <w:p w:rsidR="006F5AF6" w:rsidRDefault="00C356D2">
      <w:pPr>
        <w:spacing w:line="500" w:lineRule="exact"/>
        <w:ind w:firstLineChars="200" w:firstLine="640"/>
        <w:rPr>
          <w:rFonts w:ascii="仿宋" w:eastAsia="仿宋_GB2312" w:hAnsi="仿宋" w:cs="仿宋"/>
          <w:color w:val="000000" w:themeColor="text1"/>
          <w:sz w:val="32"/>
          <w:szCs w:val="32"/>
        </w:rPr>
      </w:pPr>
      <w:r>
        <w:rPr>
          <w:rFonts w:ascii="仿宋" w:eastAsia="仿宋_GB2312" w:hAnsi="仿宋" w:cs="仿宋" w:hint="eastAsia"/>
          <w:color w:val="000000" w:themeColor="text1"/>
          <w:sz w:val="32"/>
          <w:szCs w:val="32"/>
        </w:rPr>
        <w:t>1</w:t>
      </w:r>
      <w:r>
        <w:rPr>
          <w:rFonts w:ascii="仿宋" w:eastAsia="仿宋_GB2312" w:hAnsi="仿宋" w:cs="仿宋" w:hint="eastAsia"/>
          <w:color w:val="000000" w:themeColor="text1"/>
          <w:sz w:val="32"/>
          <w:szCs w:val="32"/>
        </w:rPr>
        <w:t>、我省相关领域的研究现状和产业基础；</w:t>
      </w:r>
    </w:p>
    <w:p w:rsidR="006F5AF6" w:rsidRDefault="00C356D2">
      <w:pPr>
        <w:spacing w:line="500" w:lineRule="exact"/>
        <w:ind w:firstLineChars="200" w:firstLine="640"/>
        <w:rPr>
          <w:rFonts w:ascii="仿宋" w:eastAsia="仿宋_GB2312" w:hAnsi="仿宋" w:cs="仿宋"/>
          <w:color w:val="000000" w:themeColor="text1"/>
          <w:sz w:val="32"/>
          <w:szCs w:val="32"/>
        </w:rPr>
      </w:pPr>
      <w:r>
        <w:rPr>
          <w:rFonts w:ascii="仿宋" w:eastAsia="仿宋_GB2312" w:hAnsi="仿宋" w:cs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_GB2312" w:hAnsi="仿宋" w:cs="仿宋" w:hint="eastAsia"/>
          <w:color w:val="000000" w:themeColor="text1"/>
          <w:sz w:val="32"/>
          <w:szCs w:val="32"/>
        </w:rPr>
        <w:t>、省内相关优势单位和优势团队，在国内所处的位置。</w:t>
      </w:r>
    </w:p>
    <w:p w:rsidR="006F5AF6" w:rsidRDefault="006F5AF6" w:rsidP="00C356D2">
      <w:pPr>
        <w:rPr>
          <w:rFonts w:ascii="仿宋" w:eastAsia="仿宋_GB2312" w:hAnsi="仿宋" w:cs="仿宋"/>
          <w:color w:val="000000" w:themeColor="text1"/>
          <w:szCs w:val="32"/>
        </w:rPr>
      </w:pPr>
      <w:bookmarkStart w:id="0" w:name="_GoBack"/>
      <w:bookmarkEnd w:id="0"/>
    </w:p>
    <w:sectPr w:rsidR="006F5AF6">
      <w:pgSz w:w="11849" w:h="16781"/>
      <w:pgMar w:top="1440" w:right="1803" w:bottom="1440" w:left="1803" w:header="851" w:footer="992" w:gutter="0"/>
      <w:cols w:space="0"/>
      <w:docGrid w:type="lines" w:linePitch="3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25361F"/>
    <w:multiLevelType w:val="singleLevel"/>
    <w:tmpl w:val="6525361F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defaultTabStop w:val="420"/>
  <w:drawingGridVerticalSpacing w:val="165"/>
  <w:displayVerticalDrawingGridEvery w:val="2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AyN2QxZGNkNGUxNmRlZjM1YjNkNWNjZjliM2Q0MzAifQ=="/>
  </w:docVars>
  <w:rsids>
    <w:rsidRoot w:val="0CA74A3C"/>
    <w:rsid w:val="000B3B4A"/>
    <w:rsid w:val="00560ECC"/>
    <w:rsid w:val="006F5AF6"/>
    <w:rsid w:val="00880BC2"/>
    <w:rsid w:val="00C356D2"/>
    <w:rsid w:val="00E80F44"/>
    <w:rsid w:val="040E2AB9"/>
    <w:rsid w:val="0464376F"/>
    <w:rsid w:val="057E6146"/>
    <w:rsid w:val="07821595"/>
    <w:rsid w:val="08110306"/>
    <w:rsid w:val="09DD1288"/>
    <w:rsid w:val="0CA74A3C"/>
    <w:rsid w:val="0D355640"/>
    <w:rsid w:val="0E6D5389"/>
    <w:rsid w:val="10F618D6"/>
    <w:rsid w:val="13530A45"/>
    <w:rsid w:val="137F0AF9"/>
    <w:rsid w:val="1456382C"/>
    <w:rsid w:val="14FF266E"/>
    <w:rsid w:val="1C042EC0"/>
    <w:rsid w:val="1C346581"/>
    <w:rsid w:val="1DA40E43"/>
    <w:rsid w:val="1F163A53"/>
    <w:rsid w:val="22B20EEE"/>
    <w:rsid w:val="22F96F53"/>
    <w:rsid w:val="23AD0090"/>
    <w:rsid w:val="258D616A"/>
    <w:rsid w:val="26C5574A"/>
    <w:rsid w:val="27B85DCC"/>
    <w:rsid w:val="281A621C"/>
    <w:rsid w:val="2B9C47F9"/>
    <w:rsid w:val="2C610009"/>
    <w:rsid w:val="2DD21863"/>
    <w:rsid w:val="2EFC52F0"/>
    <w:rsid w:val="2F7C5460"/>
    <w:rsid w:val="31524C83"/>
    <w:rsid w:val="31C4713A"/>
    <w:rsid w:val="322B35CF"/>
    <w:rsid w:val="326074FF"/>
    <w:rsid w:val="332A1DE5"/>
    <w:rsid w:val="360E263A"/>
    <w:rsid w:val="367A02E6"/>
    <w:rsid w:val="384C765C"/>
    <w:rsid w:val="38FA089D"/>
    <w:rsid w:val="429E2C31"/>
    <w:rsid w:val="474678CB"/>
    <w:rsid w:val="48975361"/>
    <w:rsid w:val="4ACE2A18"/>
    <w:rsid w:val="511446E3"/>
    <w:rsid w:val="51703EDB"/>
    <w:rsid w:val="517B511E"/>
    <w:rsid w:val="534B46A9"/>
    <w:rsid w:val="541B3F02"/>
    <w:rsid w:val="56815880"/>
    <w:rsid w:val="57CA6941"/>
    <w:rsid w:val="580B004B"/>
    <w:rsid w:val="65DD6049"/>
    <w:rsid w:val="66374D9F"/>
    <w:rsid w:val="687F6E98"/>
    <w:rsid w:val="68D621F7"/>
    <w:rsid w:val="69610438"/>
    <w:rsid w:val="6B002DC1"/>
    <w:rsid w:val="6B3A556F"/>
    <w:rsid w:val="6C171376"/>
    <w:rsid w:val="6C272885"/>
    <w:rsid w:val="6CF13BFD"/>
    <w:rsid w:val="6F2C6CE7"/>
    <w:rsid w:val="730A57B8"/>
    <w:rsid w:val="73A26BE1"/>
    <w:rsid w:val="7649315C"/>
    <w:rsid w:val="7733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DE5823"/>
  <w15:docId w15:val="{B7701E9F-B516-45D9-96F7-89D2BEA73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FollowedHyperlink"/>
    <w:basedOn w:val="a0"/>
    <w:qFormat/>
    <w:rPr>
      <w:color w:val="000000"/>
      <w:u w:val="none"/>
    </w:rPr>
  </w:style>
  <w:style w:type="character" w:styleId="a6">
    <w:name w:val="Hyperlink"/>
    <w:basedOn w:val="a0"/>
    <w:qFormat/>
    <w:rPr>
      <w:color w:val="0000FF"/>
      <w:u w:val="single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>山东省科技厅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刘伟</cp:lastModifiedBy>
  <cp:revision>2</cp:revision>
  <cp:lastPrinted>2020-12-28T06:08:00Z</cp:lastPrinted>
  <dcterms:created xsi:type="dcterms:W3CDTF">2024-02-26T09:59:00Z</dcterms:created>
  <dcterms:modified xsi:type="dcterms:W3CDTF">2024-02-26T09:59:00Z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A9873FBF1E8344A3A9FE410DE98DA440</vt:lpwstr>
  </property>
</Properties>
</file>